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452" w:rsidRPr="00A41452" w:rsidRDefault="00A41452" w:rsidP="00A41452">
      <w:pPr>
        <w:spacing w:after="0" w:line="240" w:lineRule="auto"/>
        <w:rPr>
          <w:rFonts w:ascii="Times New Roman" w:hAnsi="Times New Roman"/>
          <w:b/>
          <w:sz w:val="28"/>
          <w:szCs w:val="28"/>
          <w:lang w:val="kk-KZ"/>
        </w:rPr>
      </w:pPr>
      <w:r w:rsidRPr="00A41452">
        <w:rPr>
          <w:rFonts w:ascii="Times New Roman" w:hAnsi="Times New Roman"/>
          <w:b/>
          <w:sz w:val="28"/>
          <w:szCs w:val="28"/>
          <w:lang w:val="kk-KZ"/>
        </w:rPr>
        <w:t xml:space="preserve">               </w:t>
      </w:r>
      <w:r w:rsidR="00FA3A9B">
        <w:rPr>
          <w:rFonts w:ascii="Times New Roman" w:hAnsi="Times New Roman"/>
          <w:b/>
          <w:sz w:val="28"/>
          <w:szCs w:val="28"/>
          <w:lang w:val="kk-KZ"/>
        </w:rPr>
        <w:t xml:space="preserve">                  </w:t>
      </w:r>
      <w:r w:rsidRPr="00A41452">
        <w:rPr>
          <w:rFonts w:ascii="Times New Roman" w:hAnsi="Times New Roman"/>
          <w:b/>
          <w:sz w:val="28"/>
          <w:szCs w:val="28"/>
          <w:lang w:val="kk-KZ"/>
        </w:rPr>
        <w:t xml:space="preserve"> Практикалық жұмыс</w:t>
      </w:r>
    </w:p>
    <w:p w:rsidR="00A41452" w:rsidRDefault="00A41452" w:rsidP="00A41452">
      <w:pPr>
        <w:spacing w:after="0" w:line="240" w:lineRule="auto"/>
        <w:rPr>
          <w:rFonts w:ascii="Times New Roman" w:hAnsi="Times New Roman"/>
          <w:sz w:val="28"/>
          <w:szCs w:val="28"/>
          <w:lang w:val="kk-KZ"/>
        </w:rPr>
      </w:pPr>
    </w:p>
    <w:p w:rsidR="00A41452" w:rsidRPr="00FA3A9B" w:rsidRDefault="00A41452" w:rsidP="00FA3A9B">
      <w:pPr>
        <w:spacing w:after="0" w:line="240" w:lineRule="auto"/>
        <w:jc w:val="center"/>
        <w:rPr>
          <w:rFonts w:ascii="Times New Roman" w:hAnsi="Times New Roman"/>
          <w:b/>
          <w:i/>
          <w:sz w:val="28"/>
          <w:szCs w:val="28"/>
          <w:lang w:val="kk-KZ"/>
        </w:rPr>
      </w:pPr>
      <w:r w:rsidRPr="00FA3A9B">
        <w:rPr>
          <w:rFonts w:ascii="Times New Roman" w:hAnsi="Times New Roman"/>
          <w:b/>
          <w:i/>
          <w:sz w:val="28"/>
          <w:szCs w:val="28"/>
          <w:lang w:val="kk-KZ"/>
        </w:rPr>
        <w:t>Топырақтың тозу маселерін шешу жағдайлары</w:t>
      </w:r>
    </w:p>
    <w:p w:rsidR="00A41452" w:rsidRDefault="00A41452" w:rsidP="00A41452">
      <w:pPr>
        <w:spacing w:after="0" w:line="240" w:lineRule="auto"/>
        <w:ind w:firstLine="709"/>
        <w:jc w:val="center"/>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Cоңғы кездері айтарлықтай Қазақстанның жыртылатын толық қабаттың тозу жағыдайына ұшырап,қалпына келтіру мүмкіндігінен айрылуда.Осындай жағдайлардың салдарынан толық құнарлығы курт төмендеп кетті.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Соңғы 30-40 жылдары топырақты егіншілікке пайдалану арқасында, оның қара шірік көлемі орташа есеппен алғанда 20-30% ға азайды, сонымен қатар жырту қабаттарында тығыздығы жоғары, оның төменгі қабаттарында су эрозиясы, ластану жағдайлары күшейе түсті.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Топырақтың осындай деңгейде тозып кету жағдайларын дер кезінде құрамына қажетті органикалық және минералдық тыңайытқыштардың берілмеуі,сонымен қатар техниканың ескіріп кетуі мен бірге агротехникалық шаралардың дұрыс жүргізілмеуінде.</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Бүгінгі таңда біздің елімізде осындай келеңсіз жағдайлардың қалыптасуының салдарынан топырақтың бүліну процесі және оның өнімділігінің төмендеуі апатты жағдай көлеміне жетіп отыр.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Германия және Ресей ғалымдарының пайымдауынша, топырақтың осындай бүліну процестерінің ұлғаю жағдайының алдын алу шаралары жасалынатынын мәлімдейді.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Осы себептен дүниежүзілік ғасырлық ауылшаруашылық жобаларда ауа-райының өзгеруін зерттеу, аграрлық экожүйедегі топырақ қабатының жағдайын мониторнинг бойынша зерттеу өте маңызды екенін атап көрсетуде.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Агроландшафтардағы тепе-теңдікке экологиялық кепілдік жасау үшін, ең алдымен топырақ қабатын дұрыс өңдеу тәсілдерін пайдаланып, өңдеу жүйесін игеру қажет.  Осындай жағдайларға байланысты Қазақстан ғылымын әрі қарай дамыту үшін, жоспарланған зерттеулердің маңыздылығы өте жоғары. Сол себепті топырақтың тозу процесін жақсарту үшін арнайы биологизациялаудағы күшейтетін амал мен әдістерді қадағалап, жыртылатын жерлерге қор үнемдеуші технологиялармен қатар, топырақ құнарлылығын жақсартатын дақылдар экологиялық жағдайды жаңартуға, өнімділікті жоғарлатуға ең тиімді шаралардың бірі екендігі анық. Сонымен қатар жоспарланған зерттеулердің дүние жүзілік алғы шарттар деңгейінде тұрғанын байқатады.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Топырақ режиміне әрбір фактордың әсер етуі мен маңызын анықтау, дақылдардың өнімділігі мен жаңа технологиялық тәсілдерді және топырақтың құнарлылығын басқару технологиясын жасау оның тозу процесінің алдын алатын ең маңызды жаңалықтардың бірі.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Көптеген алдыңғы қатарлы елдерде, атап айтатын болсақ, АҚШ-та, Германияда, Ресейде топырақты оңтайландыру барысында жаңа технологиялардың жаңа түрлері шығарылып, сол технологиялардың арқасында егістік дақылдарынан 1,5-2 есеге дейін жоғары өнім алып, шығыннның мөлшері 80 пайызға төмендеп, еңбек шығыны 90пайызға </w:t>
      </w:r>
      <w:r w:rsidRPr="00A41452">
        <w:rPr>
          <w:rFonts w:ascii="Times New Roman" w:hAnsi="Times New Roman"/>
          <w:sz w:val="28"/>
          <w:szCs w:val="28"/>
          <w:lang w:val="kk-KZ"/>
        </w:rPr>
        <w:lastRenderedPageBreak/>
        <w:t xml:space="preserve">азайып, топырақ ылғалы жиналып, ауыл шаруашылық техникасы 90 пайызға қысқартылған.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Себебі бұл егістікке арналған «Агромастер» атты жаңа технология топырақты өңдеу жұмыстарын бір мезетте атқарады. Бұл (сурет) төменде көрсетілген.</w:t>
      </w:r>
    </w:p>
    <w:p w:rsidR="00A41452" w:rsidRPr="00A41452" w:rsidRDefault="00A41452" w:rsidP="00A41452">
      <w:pPr>
        <w:spacing w:after="0" w:line="240" w:lineRule="auto"/>
        <w:ind w:firstLine="709"/>
        <w:jc w:val="both"/>
        <w:rPr>
          <w:rFonts w:ascii="Times New Roman" w:hAnsi="Times New Roman"/>
          <w:sz w:val="28"/>
          <w:szCs w:val="28"/>
          <w:lang w:val="en-US"/>
        </w:rPr>
      </w:pPr>
    </w:p>
    <w:p w:rsidR="00A41452" w:rsidRPr="00A41452" w:rsidRDefault="00A41452" w:rsidP="00A41452">
      <w:pPr>
        <w:spacing w:after="0" w:line="240" w:lineRule="auto"/>
        <w:ind w:firstLine="709"/>
        <w:jc w:val="both"/>
        <w:rPr>
          <w:rFonts w:ascii="Times New Roman" w:hAnsi="Times New Roman"/>
          <w:sz w:val="28"/>
          <w:szCs w:val="28"/>
          <w:lang w:val="en-US"/>
        </w:rPr>
      </w:pPr>
      <w:r w:rsidRPr="00A41452">
        <w:rPr>
          <w:rFonts w:ascii="Times New Roman" w:hAnsi="Times New Roman"/>
          <w:noProof/>
          <w:sz w:val="28"/>
          <w:szCs w:val="28"/>
        </w:rPr>
        <w:drawing>
          <wp:inline distT="0" distB="0" distL="0" distR="0">
            <wp:extent cx="5092700" cy="2203450"/>
            <wp:effectExtent l="19050" t="0" r="0" b="0"/>
            <wp:docPr id="1" name="Рисунок 4" descr="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0112"/>
                    <pic:cNvPicPr>
                      <a:picLocks noChangeAspect="1" noChangeArrowheads="1"/>
                    </pic:cNvPicPr>
                  </pic:nvPicPr>
                  <pic:blipFill>
                    <a:blip r:embed="rId4" cstate="print"/>
                    <a:srcRect/>
                    <a:stretch>
                      <a:fillRect/>
                    </a:stretch>
                  </pic:blipFill>
                  <pic:spPr bwMode="auto">
                    <a:xfrm>
                      <a:off x="0" y="0"/>
                      <a:ext cx="5092700" cy="2203450"/>
                    </a:xfrm>
                    <a:prstGeom prst="rect">
                      <a:avLst/>
                    </a:prstGeom>
                    <a:noFill/>
                    <a:ln w="9525">
                      <a:noFill/>
                      <a:miter lim="800000"/>
                      <a:headEnd/>
                      <a:tailEnd/>
                    </a:ln>
                  </pic:spPr>
                </pic:pic>
              </a:graphicData>
            </a:graphic>
          </wp:inline>
        </w:drawing>
      </w:r>
    </w:p>
    <w:p w:rsidR="00A41452" w:rsidRPr="00A41452" w:rsidRDefault="00A41452" w:rsidP="00A41452">
      <w:pPr>
        <w:spacing w:after="0" w:line="240" w:lineRule="auto"/>
        <w:ind w:firstLine="709"/>
        <w:jc w:val="both"/>
        <w:rPr>
          <w:rFonts w:ascii="Times New Roman" w:hAnsi="Times New Roman"/>
          <w:sz w:val="28"/>
          <w:szCs w:val="28"/>
          <w:lang w:val="en-US"/>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Сурет1. Егістік комплексі «Агромастер». Бұл жаңадан шығарылған «Агромастер» атты технологиялар біздің елімізде де кең қолданыла бастады.</w:t>
      </w:r>
    </w:p>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Атап өтсек ЖШС « Сарыбай», Қостанай облысында, Қарағанды обылыстарында қолданылып, жаңа табыстар мен жетістіктерге қол жеткізуде.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Жалпы Қазақстанда топырақ құнарлылығын оңтайластыру барысында зерттеу жұмыстары соңғы жылдары ғана кең етек жая бастады.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Топырақтың тозу процесіне іс-шаралар жүргізу барысында, қазіргі таңда альтернативті технологиялар іске асырылуда.</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Биологиялық теңдестірілген егіншілік жүйесін жасау үшін, топырақтың биологиялық мүмкіндігін барынша пайдаланып, осының негізінде алынған таза экологиялық өнім алу экологиялық индекаторлар маниторнинигсіз микро организмдер мүмкін емес.</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Топырақтың тозу процестеріне қарсы жүргізілетін іс-шаралардың бірі – ол органикалық және минералдық тыңайтқыштарды беру арқылы топырақ құнарлылығын арттыру болып табылады.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Ал  Ресей елдерінде топырақтың тозу процесімен күресуде органикалық тыңайытқыштарды, сидераттарды және сабанды пайдалану туралы заңдар қаблданылған.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Жалпы топырақ құнарлылығын жақсарту мақсатында келесі жетістіктерге қол жеткізу қажет. Ондаған қарашірік құрамын 0,06-0,10 пайызға  жоғарлату, ал жылжымалы фосфорды 5-10 мг/кг, азотты 0,03-0,05 пайызға, ауыспалы каллии 40-70 мг/кг , жалпы фосфорды-0,04 пайызға, көпжылдық шөптердің көкбалауса массасын 50-60 ц/га.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Егер топыраққа қажетті қоректік элементтердің мөлшерін аз уақытта  беріп, өңдеу тәсілдерін дұрыс пайдаланса, бұл топырақ құнарлылығын оңтайландыруға үлкен септігін тигізер еді. Сонымен қатар жаңа технологияларды пайдалану өте маңызды орын алады.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Егішілік жүйесінде топырақ құнарлылығын жақсартушы технологиялар және оларды басқару тәсілдері. Қазақстанның оңтүстік шығысында ауыл шаруашылық дақылдарын өсіруге арналған өңдеу және қорсақтаушы технологиялары жасалуда егістік өнімінің жоғарлауын қамтамасыз етіп, сонымен қатар шаруашылықтың бәсекелестігін жоғарлатады.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Бұл жаңа ғылыми технология жұмысының экономикалық тиімділігін негіздейтін болсақ, топырақ құнарлылығын жақсарту, жасалған еңбек бойынша, кез- келген ауыл шаруашылқ қоғамдастықтарында жеңіл орындалады. Олар қосымша қарсылық шығындарды қажет етпейді. Оның ең тиімді тұстарына келер болсақ, топырақ құнарлылығын биологиялық құралдар есебінен жақсарту, көпжылдық шөптерді пайдалану (жоңышқа), жыл сайын сабан енгізу, агротехникамен салыстырғанда, тәжірибе жүзінде көп қаражатты керек етпейді.</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Көптеген ғалымдардың зерттеушілері көрсекендей, бұл шаруалар кейіндері орнын толтырады және сидераттардан кейінгі өсімдіктердің шығымының айтарлықтай артуына байланысты    таза табыс әкеледі.</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Осындай ғылыми бағыттарда жүргізіліп жатқан зерттеу жұмыстары оң нәтижелер беріп, болашақта топырақтың құнарлылығын арттыра отырып, ауыл шаруашылқ дақылдарынан да 2 есеге дейін өнім алуға мүмкіншілік туғызады.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Соңғы жылдары еліміздің  көптеген ғалымдары осы мәселені шешуде ғылыми зерттеулер жүргізіліп, нәтижесінде үлкен жетістіктерге жетуде.</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Бұл мәселе шаруашылықта кең қолданысқа ие. Сонымен қатар топырақтың құнарлылығымен бірге экологиялық жағдайы жақсара түседі.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Қорта келгенде, топыраққа  әр түрлі өңдеу тәсілдерін қолдану арқылы және органикалық және минералдық тыңайтқыштарды енгізу алдымызда тұрған өзекті мәселелерді шешуде үлкен септігін тигізер еді.</w:t>
      </w:r>
    </w:p>
    <w:p w:rsidR="00A41452" w:rsidRPr="00A41452" w:rsidRDefault="00A41452" w:rsidP="00A41452">
      <w:pPr>
        <w:tabs>
          <w:tab w:val="left" w:pos="2228"/>
        </w:tabs>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ab/>
      </w:r>
    </w:p>
    <w:p w:rsidR="00A41452" w:rsidRPr="00A41452" w:rsidRDefault="00A41452" w:rsidP="00A41452">
      <w:pPr>
        <w:spacing w:after="0" w:line="240" w:lineRule="auto"/>
        <w:ind w:firstLine="709"/>
        <w:jc w:val="both"/>
        <w:rPr>
          <w:rFonts w:ascii="Times New Roman" w:hAnsi="Times New Roman"/>
          <w:b/>
          <w:i/>
          <w:color w:val="000000" w:themeColor="text1"/>
          <w:sz w:val="28"/>
          <w:szCs w:val="28"/>
          <w:lang w:val="kk-KZ"/>
        </w:rPr>
      </w:pPr>
      <w:r w:rsidRPr="00A41452">
        <w:rPr>
          <w:rFonts w:ascii="Times New Roman" w:hAnsi="Times New Roman"/>
          <w:b/>
          <w:i/>
          <w:color w:val="000000" w:themeColor="text1"/>
          <w:sz w:val="28"/>
          <w:szCs w:val="28"/>
          <w:lang w:val="kk-KZ"/>
        </w:rPr>
        <w:t xml:space="preserve">Топырақты оңтайландырудағы ауыспалы егістің маңыздылығы                                                                                                        </w:t>
      </w:r>
    </w:p>
    <w:p w:rsidR="00A41452" w:rsidRPr="00A41452" w:rsidRDefault="00A41452" w:rsidP="00A41452">
      <w:pPr>
        <w:spacing w:after="0" w:line="240" w:lineRule="auto"/>
        <w:ind w:firstLine="709"/>
        <w:jc w:val="both"/>
        <w:rPr>
          <w:rFonts w:ascii="Times New Roman" w:hAnsi="Times New Roman"/>
          <w:b/>
          <w:i/>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Ауыспалы егістің  тыс танабында көп жылдық шөптерді өсірудің жаңа тәсілдері зерттелді. Дәстүрлі жер жыртумен салыстырғанда минимализацияға көшу және дәнді  дақылдарды көп жылдық шөптерден кейін тікелей себу құрғақшылық жылдары  дақылдардың өнімін төмендетпейді. Ылғалдылығы орташа жылдары энергоресурс сақтау технологиясы бойынша көп жылдық шөптерді өңдеу, дақылдардың өнімін 1,1 ден 4,0 ц/га арттырады.</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Егістік жерлердің құнарлылығын арттыру  Батыс Қазақстан облысы ауыл шаруашылық өндірісінің өсімдік шаруашылығы саласының негізгі мәселелерінің бірі болып табылады. Бұл ең алдымен соңғы жылдары барлық топырақ түрлеріндегі қарашіріктің құрамының төмендеуімен байланысты, және де жеке жағдайларда оның азаю деңгейі бастапқы деңгейімен салыстырғанда  50% дейін жетеді.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Топырақтағы антропогенді жүктеменің өсуі эрозиялық процестердің күшеюіне, топырақтың жоғарғы қабатының дегредациясына, сондай-ақ қарашіріктің тұрақты орны толмайтын минералдау</w:t>
      </w:r>
      <w:r>
        <w:rPr>
          <w:rFonts w:ascii="Times New Roman" w:hAnsi="Times New Roman"/>
          <w:sz w:val="28"/>
          <w:szCs w:val="28"/>
          <w:lang w:val="kk-KZ"/>
        </w:rPr>
        <w:t xml:space="preserve"> дегумификациясына әкелді.</w:t>
      </w:r>
      <w:r w:rsidRPr="00A41452">
        <w:rPr>
          <w:rFonts w:ascii="Times New Roman" w:hAnsi="Times New Roman"/>
          <w:sz w:val="28"/>
          <w:szCs w:val="28"/>
          <w:lang w:val="kk-KZ"/>
        </w:rPr>
        <w:t xml:space="preserve"> Нәтижесінде топырақтағы құнарлы заттар деңгейі неғұрлым төмендеді және агрофизикалық қасиеттерінің нашарлауынан топырақ өзінің кері әсерлі процестерге қарсы табиғи тұрақтылығын жоғалта бастады.</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Қазіргі уақытта топырақ құнарлылығы ұдайы дамыту мен тұрақтандыру мақсатында көптеген бағд</w:t>
      </w:r>
      <w:r>
        <w:rPr>
          <w:rFonts w:ascii="Times New Roman" w:hAnsi="Times New Roman"/>
          <w:sz w:val="28"/>
          <w:szCs w:val="28"/>
          <w:lang w:val="kk-KZ"/>
        </w:rPr>
        <w:t>арламалар қатары жасалды</w:t>
      </w:r>
      <w:r w:rsidRPr="00A41452">
        <w:rPr>
          <w:rFonts w:ascii="Times New Roman" w:hAnsi="Times New Roman"/>
          <w:sz w:val="28"/>
          <w:szCs w:val="28"/>
          <w:lang w:val="kk-KZ"/>
        </w:rPr>
        <w:t xml:space="preserve">.  Топырақтың құнарлылығын арттыру негізі органикалық тыңайтқыштарды енгізу болатын ауыл шаруашылық  өндірісінің ертеректе қабылданған дәстүрлі тәсілдерінен басқа, қазіргі заманда жер игеру жүйесі өсімдік текті органикалық массаны белсенді қолдануға бағытталған, яғни биологиялық заттарды кеңінен пайдалану: өнім сабандары, сидераттарды, көп жылдық өсімдіктер мен дәнді-бұршақты дақылдарды егуді арттыру.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Өсімдік шаруашылығының технологиялардың жаңа деңгейіне өтуімен топырақты терең және белсенді өңдеуден бас тарту, топырақты өңдеуден толықтай бас тарту және барынша азайту принциптеріне негізделген топырақты өңдеу жүйесінде жаңа бағытты қалыптастыруға мүмкіндік берді.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Қолданыстағы агроландшафтарға жаңа технологияларды бейімдеу және құрастыру өзінің оң нәижесін берді. Топырақтың жыртылатын қабатында гумус құрамының тұрақталынуы ғана бақыланып қоймай, оның қйта қалпына келуі де байқалады.  Эрозиялық процестерде елеулі түрде төмендеді, өңделетін дақылдар</w:t>
      </w:r>
      <w:r>
        <w:rPr>
          <w:rFonts w:ascii="Times New Roman" w:hAnsi="Times New Roman"/>
          <w:sz w:val="28"/>
          <w:szCs w:val="28"/>
          <w:lang w:val="kk-KZ"/>
        </w:rPr>
        <w:t xml:space="preserve"> өнімі деңгейі жоғарылады</w:t>
      </w:r>
      <w:r w:rsidRPr="00A41452">
        <w:rPr>
          <w:rFonts w:ascii="Times New Roman" w:hAnsi="Times New Roman"/>
          <w:sz w:val="28"/>
          <w:szCs w:val="28"/>
          <w:lang w:val="kk-KZ"/>
        </w:rPr>
        <w:t>.</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Энергия үнемдеу мәселелесі барлық жыртылатын жерлерді толық көлемде қамтыды, бірақ та ауыспалы егістегі шықпа таптардағы көп жылдық өсімдіктерді сол соқалармен өңдеу ұсынылады, яғни аыыл шаруашылығын өткенде жылдарда экологиялық кризиске дейін әкелген классикалық схема бойынша </w:t>
      </w:r>
      <w:r>
        <w:rPr>
          <w:rFonts w:ascii="Times New Roman" w:hAnsi="Times New Roman"/>
          <w:sz w:val="28"/>
          <w:szCs w:val="28"/>
          <w:lang w:val="kk-KZ"/>
        </w:rPr>
        <w:t>дәстүрлі жер жыртуды жүргізу</w:t>
      </w:r>
      <w:r w:rsidRPr="00A41452">
        <w:rPr>
          <w:rFonts w:ascii="Times New Roman" w:hAnsi="Times New Roman"/>
          <w:sz w:val="28"/>
          <w:szCs w:val="28"/>
          <w:lang w:val="kk-KZ"/>
        </w:rPr>
        <w:t>.</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2007 жылдан бастап, Оралдағы ауыл шаруашылық тәжірибе станциясында  энергия үнемдеу принциптері мен әдістерін пайдалана отырып дәнді-дақылдарды егісіне көпжылдық өсімдіктер қабатын көтерудің технологиялық тәсілдерін өңдеу бойынша зерттеулер жүргізілді.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2007 жылы күзде ауыпалы бесегісте,  бидайық шөп өңделген жерде соқамен 12-</w:t>
      </w:r>
      <w:smartTag w:uri="urn:schemas-microsoft-com:office:smarttags" w:element="metricconverter">
        <w:smartTagPr>
          <w:attr w:name="ProductID" w:val="14 см"/>
        </w:smartTagPr>
        <w:r w:rsidRPr="00A41452">
          <w:rPr>
            <w:rFonts w:ascii="Times New Roman" w:hAnsi="Times New Roman"/>
            <w:sz w:val="28"/>
            <w:szCs w:val="28"/>
            <w:lang w:val="kk-KZ"/>
          </w:rPr>
          <w:t>14 см</w:t>
        </w:r>
      </w:smartTag>
      <w:r w:rsidRPr="00A41452">
        <w:rPr>
          <w:rFonts w:ascii="Times New Roman" w:hAnsi="Times New Roman"/>
          <w:sz w:val="28"/>
          <w:szCs w:val="28"/>
          <w:lang w:val="kk-KZ"/>
        </w:rPr>
        <w:t xml:space="preserve"> тереңдікте топырақ қабатын жазықкезіп  қопсыту жүргізілді. Осы жылы  эспарцеттен кейін, 2009 жылы жоңышқадан кейін, ал 2012 жылы шөптер мен шөп қоспаларынан кейін (қарабидайық, эспарцет, жоңышқа, түйе бұршақ пен қарабидайық,   қарабұршақ пен эспарцетпен, жоңыщқамен, түйе бұршақпен) топырақты 12-</w:t>
      </w:r>
      <w:smartTag w:uri="urn:schemas-microsoft-com:office:smarttags" w:element="metricconverter">
        <w:smartTagPr>
          <w:attr w:name="ProductID" w:val="14 см"/>
        </w:smartTagPr>
        <w:r w:rsidRPr="00A41452">
          <w:rPr>
            <w:rFonts w:ascii="Times New Roman" w:hAnsi="Times New Roman"/>
            <w:sz w:val="28"/>
            <w:szCs w:val="28"/>
            <w:lang w:val="kk-KZ"/>
          </w:rPr>
          <w:t>14 см</w:t>
        </w:r>
      </w:smartTag>
      <w:r w:rsidRPr="00A41452">
        <w:rPr>
          <w:rFonts w:ascii="Times New Roman" w:hAnsi="Times New Roman"/>
          <w:sz w:val="28"/>
          <w:szCs w:val="28"/>
          <w:lang w:val="kk-KZ"/>
        </w:rPr>
        <w:t xml:space="preserve"> – ге жазық кесіп өңдеу барынша аз өңдеу сияқты нұсқаары салынды, мұнда шөптерде, оларды жинаған соң глифосат ( дозасы 3,0 л/га) сияқты химиялық затпен бүрку жұмыстары жүргізілді.     Тәжірибелер үш еселі бетте жүргізілді, мұнда барлық жағдайларда жырту бақылау нұсқасы қызметін атқарды.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2007 жылы қарабидайық еккен жерге тары себілді, эспарцет бойынша – жаздық бидай егілді. 2009 жылы жоңышқа бойынша – сұлы себілді. 2012</w:t>
      </w:r>
      <w:r>
        <w:rPr>
          <w:rFonts w:ascii="Times New Roman" w:hAnsi="Times New Roman"/>
          <w:sz w:val="28"/>
          <w:szCs w:val="28"/>
          <w:lang w:val="kk-KZ"/>
        </w:rPr>
        <w:t xml:space="preserve"> </w:t>
      </w:r>
      <w:r w:rsidRPr="00A41452">
        <w:rPr>
          <w:rFonts w:ascii="Times New Roman" w:hAnsi="Times New Roman"/>
          <w:sz w:val="28"/>
          <w:szCs w:val="28"/>
          <w:lang w:val="kk-KZ"/>
        </w:rPr>
        <w:t>жылы әр түрлі шөптер мен шөп қоспалары бойынша – жаздық бидай. 2007  жылы зерттелген нұсқалар бойынша  топырақ культиватормен 6-</w:t>
      </w:r>
      <w:smartTag w:uri="urn:schemas-microsoft-com:office:smarttags" w:element="metricconverter">
        <w:smartTagPr>
          <w:attr w:name="ProductID" w:val="8 см"/>
        </w:smartTagPr>
        <w:r w:rsidRPr="00A41452">
          <w:rPr>
            <w:rFonts w:ascii="Times New Roman" w:hAnsi="Times New Roman"/>
            <w:sz w:val="28"/>
            <w:szCs w:val="28"/>
            <w:lang w:val="kk-KZ"/>
          </w:rPr>
          <w:t>8 см</w:t>
        </w:r>
      </w:smartTag>
      <w:r w:rsidRPr="00A41452">
        <w:rPr>
          <w:rFonts w:ascii="Times New Roman" w:hAnsi="Times New Roman"/>
          <w:sz w:val="28"/>
          <w:szCs w:val="28"/>
          <w:lang w:val="kk-KZ"/>
        </w:rPr>
        <w:t xml:space="preserve"> иереңдікке еггу алдында өңделгеннен кейін, тары  СЗП-3,6 дискілі дән сепкішімен себілген болатын.  Қалған жерлерде топырақты алдын-ала култивтормен өңдеп алған соң жыриылған жерлерге дақылдар СЗП-3,6 дән сепкішімен себілді. Топырақты ұсақ жазық кесіп өңдеу және топырақты өңдеусіз нсқауларында дақылдар СЗП-2,1 дән сепкішімен себілді.</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Жерді  жыртудан бас тартудың ғылыми-практикалық негіздемесі және ауыпалы шықпа танабындағы көп жылдық өсімдіктер қабатын көтерудің нөлдік  және минимальді тәсілдеріне өтуге ертетертегі заңдылық сабақ болды, қою талшынды  опырақтар, өзінің сгрофизикалық, химиялық және биологиялық қасиеттерін реттеу үшін жылсайынғы</w:t>
      </w:r>
      <w:r>
        <w:rPr>
          <w:rFonts w:ascii="Times New Roman" w:hAnsi="Times New Roman"/>
          <w:sz w:val="28"/>
          <w:szCs w:val="28"/>
          <w:lang w:val="kk-KZ"/>
        </w:rPr>
        <w:t xml:space="preserve"> терең өңдеуді қажет етпейді</w:t>
      </w:r>
      <w:r w:rsidRPr="00A41452">
        <w:rPr>
          <w:rFonts w:ascii="Times New Roman" w:hAnsi="Times New Roman"/>
          <w:sz w:val="28"/>
          <w:szCs w:val="28"/>
          <w:lang w:val="kk-KZ"/>
        </w:rPr>
        <w:t>.</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Осындай шараның негізділігі шөптерді жырту алдында топырақтың жыртылатын қабатының көлемдік массасы жағдайын тексеруде расталады. шықпа танапта қарабидайықтың 12 жыл болынан кейін егістікте топырақтың 0-</w:t>
      </w:r>
      <w:smartTag w:uri="urn:schemas-microsoft-com:office:smarttags" w:element="metricconverter">
        <w:smartTagPr>
          <w:attr w:name="ProductID" w:val="30 см"/>
        </w:smartTagPr>
        <w:r w:rsidRPr="00A41452">
          <w:rPr>
            <w:rFonts w:ascii="Times New Roman" w:hAnsi="Times New Roman"/>
            <w:sz w:val="28"/>
            <w:szCs w:val="28"/>
            <w:lang w:val="kk-KZ"/>
          </w:rPr>
          <w:t>30 см</w:t>
        </w:r>
      </w:smartTag>
      <w:r w:rsidRPr="00A41452">
        <w:rPr>
          <w:rFonts w:ascii="Times New Roman" w:hAnsi="Times New Roman"/>
          <w:sz w:val="28"/>
          <w:szCs w:val="28"/>
          <w:lang w:val="kk-KZ"/>
        </w:rPr>
        <w:t xml:space="preserve"> қабатының көлемдік масасы 1,16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сәйкесс келді, эспарцет үш жыл егілген соң -  1,15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жоңышқа бес жыл болған соң - 1,19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w:t>
      </w:r>
      <w:r w:rsidRPr="00A41452">
        <w:rPr>
          <w:rFonts w:ascii="Times New Roman" w:hAnsi="Times New Roman"/>
          <w:sz w:val="28"/>
          <w:szCs w:val="28"/>
          <w:vertAlign w:val="superscript"/>
          <w:lang w:val="kk-KZ"/>
        </w:rPr>
        <w:t xml:space="preserve"> </w:t>
      </w:r>
      <w:r w:rsidRPr="00A41452">
        <w:rPr>
          <w:rFonts w:ascii="Times New Roman" w:hAnsi="Times New Roman"/>
          <w:sz w:val="28"/>
          <w:szCs w:val="28"/>
          <w:lang w:val="kk-KZ"/>
        </w:rPr>
        <w:t xml:space="preserve"> әр түрлі шөптер мен шөп қоспалары бес жыл болған соң -  1,14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Топырақ қабаты тілігінде ең қпсытылғаны жоғарғы қабаты болды – топырақ қабатының 0-</w:t>
      </w:r>
      <w:smartTag w:uri="urn:schemas-microsoft-com:office:smarttags" w:element="metricconverter">
        <w:smartTagPr>
          <w:attr w:name="ProductID" w:val="10 см"/>
        </w:smartTagPr>
        <w:r w:rsidRPr="00A41452">
          <w:rPr>
            <w:rFonts w:ascii="Times New Roman" w:hAnsi="Times New Roman"/>
            <w:sz w:val="28"/>
            <w:szCs w:val="28"/>
            <w:lang w:val="kk-KZ"/>
          </w:rPr>
          <w:t>10 см</w:t>
        </w:r>
      </w:smartTag>
      <w:r w:rsidRPr="00A41452">
        <w:rPr>
          <w:rFonts w:ascii="Times New Roman" w:hAnsi="Times New Roman"/>
          <w:sz w:val="28"/>
          <w:szCs w:val="28"/>
          <w:lang w:val="kk-KZ"/>
        </w:rPr>
        <w:t>, ең тығызы – 20-</w:t>
      </w:r>
      <w:smartTag w:uri="urn:schemas-microsoft-com:office:smarttags" w:element="metricconverter">
        <w:smartTagPr>
          <w:attr w:name="ProductID" w:val="30 см"/>
        </w:smartTagPr>
        <w:r w:rsidRPr="00A41452">
          <w:rPr>
            <w:rFonts w:ascii="Times New Roman" w:hAnsi="Times New Roman"/>
            <w:sz w:val="28"/>
            <w:szCs w:val="28"/>
            <w:lang w:val="kk-KZ"/>
          </w:rPr>
          <w:t>30 см</w:t>
        </w:r>
      </w:smartTag>
      <w:r w:rsidRPr="00A41452">
        <w:rPr>
          <w:rFonts w:ascii="Times New Roman" w:hAnsi="Times New Roman"/>
          <w:sz w:val="28"/>
          <w:szCs w:val="28"/>
          <w:lang w:val="kk-KZ"/>
        </w:rPr>
        <w:t xml:space="preserve"> қабаты. Топырақтың жоғарғы қабатынан неғұрлым төменгісіне қарай көлемдік массаның біртіндеп артуы топырақтың пайда болуы процесі ерекшеліктіерімен және топрақтағы органикалық заттардың құрамымен байланысты заңды қ</w:t>
      </w:r>
      <w:r>
        <w:rPr>
          <w:rFonts w:ascii="Times New Roman" w:hAnsi="Times New Roman"/>
          <w:sz w:val="28"/>
          <w:szCs w:val="28"/>
          <w:lang w:val="kk-KZ"/>
        </w:rPr>
        <w:t>ұбылыс болып табылады.</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Зерттелген жылдар бойынша топырақ қабатындағы көлемдік масасының кейбір тұрақсыздығы өсіп-ну кезеңінде құрғақшылықтың әр түрлі дегейімен байланысты топырақтың маусымдық димикасын сипаттайды.  Көлемдік массаның белгілі көрсеткіштері көптеген ауыл шаруашылық дақылдарының (1,2-1,3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дамуы мен қалыпты өсуіні сәйкес топырақтың мүмкін болатын  оптимальді параметрлерінен аспайтынын байқаймыз.   </w:t>
      </w:r>
    </w:p>
    <w:p w:rsidR="00A41452" w:rsidRPr="00A41452" w:rsidRDefault="00A41452" w:rsidP="00A41452">
      <w:pPr>
        <w:spacing w:after="0" w:line="240" w:lineRule="auto"/>
        <w:ind w:firstLine="709"/>
        <w:jc w:val="both"/>
        <w:rPr>
          <w:rFonts w:ascii="Times New Roman" w:hAnsi="Times New Roman"/>
          <w:sz w:val="16"/>
          <w:szCs w:val="16"/>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Кесте1. Көп жылдық шөптерді егуге топырақты негізгі өңдеуді жүргізу алдындағы ауыспалы шықпа танаптағы  топырақ қабаттарындағы Көлемдік масса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70"/>
        <w:gridCol w:w="1971"/>
        <w:gridCol w:w="1971"/>
        <w:gridCol w:w="1971"/>
        <w:gridCol w:w="1971"/>
      </w:tblGrid>
      <w:tr w:rsidR="00A41452" w:rsidRPr="00A41452" w:rsidTr="006516A3">
        <w:tc>
          <w:tcPr>
            <w:tcW w:w="1970" w:type="dxa"/>
            <w:vMerge w:val="restart"/>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Топырақ қабаты, см</w:t>
            </w:r>
          </w:p>
        </w:tc>
        <w:tc>
          <w:tcPr>
            <w:tcW w:w="7884" w:type="dxa"/>
            <w:gridSpan w:val="4"/>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Көп дылдық шөптер</w:t>
            </w:r>
          </w:p>
        </w:tc>
      </w:tr>
      <w:tr w:rsidR="00A41452" w:rsidRPr="00A41452" w:rsidTr="006516A3">
        <w:tc>
          <w:tcPr>
            <w:tcW w:w="1970" w:type="dxa"/>
            <w:vMerge/>
          </w:tcPr>
          <w:p w:rsidR="00A41452" w:rsidRPr="00A41452" w:rsidRDefault="00A41452" w:rsidP="00A41452">
            <w:pPr>
              <w:spacing w:after="0" w:line="240" w:lineRule="auto"/>
              <w:ind w:firstLine="709"/>
              <w:jc w:val="both"/>
              <w:rPr>
                <w:rFonts w:ascii="Times New Roman" w:hAnsi="Times New Roman"/>
                <w:sz w:val="28"/>
                <w:szCs w:val="28"/>
                <w:lang w:val="kk-KZ"/>
              </w:rPr>
            </w:pPr>
          </w:p>
        </w:tc>
        <w:tc>
          <w:tcPr>
            <w:tcW w:w="197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Қрабидайық</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(12 жыл) 20</w:t>
            </w:r>
            <w:r w:rsidRPr="00A41452">
              <w:rPr>
                <w:rFonts w:ascii="Times New Roman" w:hAnsi="Times New Roman"/>
                <w:sz w:val="28"/>
                <w:szCs w:val="28"/>
                <w:lang w:val="en-US"/>
              </w:rPr>
              <w:t>07</w:t>
            </w:r>
            <w:r w:rsidRPr="00A41452">
              <w:rPr>
                <w:rFonts w:ascii="Times New Roman" w:hAnsi="Times New Roman"/>
                <w:sz w:val="28"/>
                <w:szCs w:val="28"/>
                <w:lang w:val="kk-KZ"/>
              </w:rPr>
              <w:t>ж</w:t>
            </w:r>
          </w:p>
        </w:tc>
        <w:tc>
          <w:tcPr>
            <w:tcW w:w="197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 xml:space="preserve">Эспарцет </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(3жыл) 20</w:t>
            </w:r>
            <w:r w:rsidRPr="00A41452">
              <w:rPr>
                <w:rFonts w:ascii="Times New Roman" w:hAnsi="Times New Roman"/>
                <w:sz w:val="28"/>
                <w:szCs w:val="28"/>
                <w:lang w:val="en-US"/>
              </w:rPr>
              <w:t>07</w:t>
            </w:r>
            <w:r w:rsidRPr="00A41452">
              <w:rPr>
                <w:rFonts w:ascii="Times New Roman" w:hAnsi="Times New Roman"/>
                <w:sz w:val="28"/>
                <w:szCs w:val="28"/>
                <w:lang w:val="kk-KZ"/>
              </w:rPr>
              <w:t xml:space="preserve"> ж</w:t>
            </w:r>
          </w:p>
        </w:tc>
        <w:tc>
          <w:tcPr>
            <w:tcW w:w="197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 xml:space="preserve">Жоңышқа </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 жыл) 20</w:t>
            </w:r>
            <w:r w:rsidRPr="00A41452">
              <w:rPr>
                <w:rFonts w:ascii="Times New Roman" w:hAnsi="Times New Roman"/>
                <w:sz w:val="28"/>
                <w:szCs w:val="28"/>
                <w:lang w:val="en-US"/>
              </w:rPr>
              <w:t>09</w:t>
            </w:r>
            <w:r w:rsidRPr="00A41452">
              <w:rPr>
                <w:rFonts w:ascii="Times New Roman" w:hAnsi="Times New Roman"/>
                <w:sz w:val="28"/>
                <w:szCs w:val="28"/>
                <w:lang w:val="kk-KZ"/>
              </w:rPr>
              <w:t xml:space="preserve"> ж.</w:t>
            </w:r>
          </w:p>
        </w:tc>
        <w:tc>
          <w:tcPr>
            <w:tcW w:w="197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Көпжылдық шөптер және шөп қоспалары (5жыл) 2012ж</w:t>
            </w:r>
          </w:p>
        </w:tc>
      </w:tr>
      <w:tr w:rsidR="00A41452" w:rsidRPr="00A41452" w:rsidTr="006516A3">
        <w:tc>
          <w:tcPr>
            <w:tcW w:w="1970"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0 – 10</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1,08</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1,10</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1,09</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1,07</w:t>
            </w:r>
          </w:p>
        </w:tc>
      </w:tr>
      <w:tr w:rsidR="00A41452" w:rsidRPr="00A41452" w:rsidTr="006516A3">
        <w:tc>
          <w:tcPr>
            <w:tcW w:w="1970"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10 – 20</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1,19</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1,16</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1,22</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1,15</w:t>
            </w:r>
          </w:p>
        </w:tc>
      </w:tr>
      <w:tr w:rsidR="00A41452" w:rsidRPr="00A41452" w:rsidTr="006516A3">
        <w:tc>
          <w:tcPr>
            <w:tcW w:w="1970"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20 – 30 </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1,22</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1,18</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1,26</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1,21</w:t>
            </w:r>
          </w:p>
        </w:tc>
      </w:tr>
      <w:tr w:rsidR="00A41452" w:rsidRPr="00A41452" w:rsidTr="006516A3">
        <w:tc>
          <w:tcPr>
            <w:tcW w:w="1970"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0 – 30</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1,16</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1,15</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1,19</w:t>
            </w:r>
          </w:p>
        </w:tc>
        <w:tc>
          <w:tcPr>
            <w:tcW w:w="1971"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1,14</w:t>
            </w:r>
          </w:p>
        </w:tc>
      </w:tr>
    </w:tbl>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Көп жылдық шөптерді егетін топырақта көлемдік масса динамикасы неғұрлым толығырақ қарабидайық егістігінде сарапталды. Қарабидайық егістіктеріндегі көлемдік массаның ең төмен мәні  бірінші жылдары байқалды.  Бұған көп әсерін тигізген, ол егуді сапалы жүргізу үшін және қарабидайық біркелкі өскінін алу үшін топырақты терең өңдеуді жүргізу әсер етті. қарабидайық өсіп-өнуінің келесі жылдары топырақтың біртіндеп өздігінен тығыздалуы жүріп жатты, ол төртінші, бесінші жыдардағы егісте неғұрлым тұрақты мәнге дейін жетті,  сәйкесінше көктемде 1,18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күзде – 1,19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(сурет 1) </w:t>
      </w:r>
    </w:p>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Default="00A41452" w:rsidP="00A41452">
      <w:pPr>
        <w:spacing w:after="0" w:line="240" w:lineRule="auto"/>
        <w:ind w:firstLine="709"/>
        <w:jc w:val="both"/>
        <w:rPr>
          <w:rFonts w:ascii="Times New Roman" w:hAnsi="Times New Roman"/>
          <w:sz w:val="28"/>
          <w:szCs w:val="28"/>
          <w:vertAlign w:val="superscript"/>
          <w:lang w:val="kk-KZ"/>
        </w:rPr>
      </w:pPr>
      <w:r w:rsidRPr="00A41452">
        <w:rPr>
          <w:rFonts w:ascii="Times New Roman" w:hAnsi="Times New Roman"/>
          <w:sz w:val="28"/>
          <w:szCs w:val="28"/>
          <w:lang w:val="kk-KZ"/>
        </w:rPr>
        <w:t>Топырақтың көлемдік массасы г/см</w:t>
      </w:r>
      <w:r w:rsidRPr="00A41452">
        <w:rPr>
          <w:rFonts w:ascii="Times New Roman" w:hAnsi="Times New Roman"/>
          <w:sz w:val="28"/>
          <w:szCs w:val="28"/>
          <w:vertAlign w:val="superscript"/>
          <w:lang w:val="kk-KZ"/>
        </w:rPr>
        <w:t>3</w:t>
      </w:r>
    </w:p>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noProof/>
          <w:sz w:val="28"/>
          <w:szCs w:val="28"/>
        </w:rPr>
        <w:drawing>
          <wp:inline distT="0" distB="0" distL="0" distR="0">
            <wp:extent cx="3576609" cy="927100"/>
            <wp:effectExtent l="19050" t="0" r="4791" b="0"/>
            <wp:docPr id="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5" cstate="print"/>
                    <a:srcRect/>
                    <a:stretch>
                      <a:fillRect/>
                    </a:stretch>
                  </pic:blipFill>
                  <pic:spPr bwMode="auto">
                    <a:xfrm>
                      <a:off x="0" y="0"/>
                      <a:ext cx="3581503" cy="928369"/>
                    </a:xfrm>
                    <a:prstGeom prst="rect">
                      <a:avLst/>
                    </a:prstGeom>
                    <a:noFill/>
                    <a:ln w="9525">
                      <a:noFill/>
                      <a:miter lim="800000"/>
                      <a:headEnd/>
                      <a:tailEnd/>
                    </a:ln>
                  </pic:spPr>
                </pic:pic>
              </a:graphicData>
            </a:graphic>
          </wp:inline>
        </w:drawing>
      </w:r>
    </w:p>
    <w:p w:rsid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Қарабидайық    </w:t>
      </w:r>
    </w:p>
    <w:p w:rsid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өсіп өнген жылдар</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noProof/>
          <w:sz w:val="28"/>
          <w:szCs w:val="28"/>
        </w:rPr>
        <w:drawing>
          <wp:inline distT="0" distB="0" distL="0" distR="0">
            <wp:extent cx="584200" cy="260350"/>
            <wp:effectExtent l="19050" t="0" r="6350" b="0"/>
            <wp:docPr id="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6" cstate="print"/>
                    <a:srcRect/>
                    <a:stretch>
                      <a:fillRect/>
                    </a:stretch>
                  </pic:blipFill>
                  <pic:spPr bwMode="auto">
                    <a:xfrm>
                      <a:off x="0" y="0"/>
                      <a:ext cx="584200" cy="260350"/>
                    </a:xfrm>
                    <a:prstGeom prst="rect">
                      <a:avLst/>
                    </a:prstGeom>
                    <a:noFill/>
                    <a:ln w="9525">
                      <a:noFill/>
                      <a:miter lim="800000"/>
                      <a:headEnd/>
                      <a:tailEnd/>
                    </a:ln>
                  </pic:spPr>
                </pic:pic>
              </a:graphicData>
            </a:graphic>
          </wp:inline>
        </w:drawing>
      </w:r>
      <w:r w:rsidRPr="00A41452">
        <w:rPr>
          <w:rFonts w:ascii="Times New Roman" w:hAnsi="Times New Roman"/>
          <w:sz w:val="28"/>
          <w:szCs w:val="28"/>
          <w:lang w:val="kk-KZ"/>
        </w:rPr>
        <w:t xml:space="preserve"> - көктемгі көлемдік масса   </w:t>
      </w:r>
      <w:r w:rsidRPr="00A41452">
        <w:rPr>
          <w:rFonts w:ascii="Times New Roman" w:hAnsi="Times New Roman"/>
          <w:noProof/>
          <w:sz w:val="28"/>
          <w:szCs w:val="28"/>
        </w:rPr>
        <w:drawing>
          <wp:inline distT="0" distB="0" distL="0" distR="0">
            <wp:extent cx="495300" cy="304800"/>
            <wp:effectExtent l="19050" t="0" r="0" b="0"/>
            <wp:docPr id="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 cstate="print"/>
                    <a:srcRect/>
                    <a:stretch>
                      <a:fillRect/>
                    </a:stretch>
                  </pic:blipFill>
                  <pic:spPr bwMode="auto">
                    <a:xfrm>
                      <a:off x="0" y="0"/>
                      <a:ext cx="495300" cy="304800"/>
                    </a:xfrm>
                    <a:prstGeom prst="rect">
                      <a:avLst/>
                    </a:prstGeom>
                    <a:noFill/>
                    <a:ln w="9525">
                      <a:noFill/>
                      <a:miter lim="800000"/>
                      <a:headEnd/>
                      <a:tailEnd/>
                    </a:ln>
                  </pic:spPr>
                </pic:pic>
              </a:graphicData>
            </a:graphic>
          </wp:inline>
        </w:drawing>
      </w:r>
      <w:r w:rsidRPr="00A41452">
        <w:rPr>
          <w:rFonts w:ascii="Times New Roman" w:hAnsi="Times New Roman"/>
          <w:sz w:val="28"/>
          <w:szCs w:val="28"/>
          <w:lang w:val="kk-KZ"/>
        </w:rPr>
        <w:t>- күзгі көлемдік масса</w:t>
      </w:r>
    </w:p>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 Жылдар бойынша қарабидайықтың көктемгі және күзгі өсіп-өнуіндегі 0-</w:t>
      </w:r>
      <w:smartTag w:uri="urn:schemas-microsoft-com:office:smarttags" w:element="metricconverter">
        <w:smartTagPr>
          <w:attr w:name="ProductID" w:val="30 см"/>
        </w:smartTagPr>
        <w:r w:rsidRPr="00A41452">
          <w:rPr>
            <w:rFonts w:ascii="Times New Roman" w:hAnsi="Times New Roman"/>
            <w:sz w:val="28"/>
            <w:szCs w:val="28"/>
            <w:lang w:val="kk-KZ"/>
          </w:rPr>
          <w:t>30 см</w:t>
        </w:r>
      </w:smartTag>
      <w:r w:rsidRPr="00A41452">
        <w:rPr>
          <w:rFonts w:ascii="Times New Roman" w:hAnsi="Times New Roman"/>
          <w:sz w:val="28"/>
          <w:szCs w:val="28"/>
          <w:lang w:val="kk-KZ"/>
        </w:rPr>
        <w:t xml:space="preserve"> топырақ қабаты көлемдік масасының динамикасы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w:t>
      </w:r>
      <w:r>
        <w:rPr>
          <w:rFonts w:ascii="Times New Roman" w:hAnsi="Times New Roman"/>
          <w:sz w:val="28"/>
          <w:szCs w:val="28"/>
          <w:lang w:val="kk-KZ"/>
        </w:rPr>
        <w:t>.</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Көп дылдық шөптер отырғызылған жыирылған жерледің отыруының табиғи процесі олардың өсіп-өнуінің 4-5 жылдары аяталады. Топырақтың маусымдық деформация динамикасы шөп астында да жалғаса береді, бірақ та ол мардымсыз болады. Топырақты негізгі өңдеу тәсілдерін зерттеу бойынша жүргізілген тәжірибелерде дақылдарды көп жылдық шөптер қабаты бойынша себудің алдында, келесі жылдары топырақтың 0-</w:t>
      </w:r>
      <w:smartTag w:uri="urn:schemas-microsoft-com:office:smarttags" w:element="metricconverter">
        <w:smartTagPr>
          <w:attr w:name="ProductID" w:val="30 см"/>
        </w:smartTagPr>
        <w:r w:rsidRPr="00A41452">
          <w:rPr>
            <w:rFonts w:ascii="Times New Roman" w:hAnsi="Times New Roman"/>
            <w:sz w:val="28"/>
            <w:szCs w:val="28"/>
            <w:lang w:val="kk-KZ"/>
          </w:rPr>
          <w:t>30 см</w:t>
        </w:r>
      </w:smartTag>
      <w:r w:rsidRPr="00A41452">
        <w:rPr>
          <w:rFonts w:ascii="Times New Roman" w:hAnsi="Times New Roman"/>
          <w:sz w:val="28"/>
          <w:szCs w:val="28"/>
          <w:lang w:val="kk-KZ"/>
        </w:rPr>
        <w:t xml:space="preserve"> қабатындағы көлемдік масса динамикасы зерттелген жылдар бойынша жырту бойынша 1,02-1,14  г/см</w:t>
      </w:r>
      <w:r w:rsidRPr="00A41452">
        <w:rPr>
          <w:rFonts w:ascii="Times New Roman" w:hAnsi="Times New Roman"/>
          <w:sz w:val="28"/>
          <w:szCs w:val="28"/>
          <w:vertAlign w:val="superscript"/>
          <w:lang w:val="kk-KZ"/>
        </w:rPr>
        <w:t xml:space="preserve">3 </w:t>
      </w:r>
      <w:r w:rsidRPr="00A41452">
        <w:rPr>
          <w:rFonts w:ascii="Times New Roman" w:hAnsi="Times New Roman"/>
          <w:sz w:val="28"/>
          <w:szCs w:val="28"/>
          <w:lang w:val="kk-KZ"/>
        </w:rPr>
        <w:t>аралығында, минимальді өңдеуде 1,11-1,13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аралығында, нөльдік өңдеу бойынша 1,12-1,15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аралығында болды. Өсіп – өну кезеңінде жыртылған қабат топырағының көлемдік массасы барлық нұсқаларда жоғарылады және дақылдарды жинау кезеңінде жырту бойынша 1,12-1,18 г/см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w:t>
      </w:r>
      <w:r w:rsidRPr="00A41452">
        <w:rPr>
          <w:rFonts w:ascii="Times New Roman" w:hAnsi="Times New Roman"/>
          <w:sz w:val="28"/>
          <w:szCs w:val="28"/>
          <w:vertAlign w:val="superscript"/>
          <w:lang w:val="kk-KZ"/>
        </w:rPr>
        <w:t xml:space="preserve"> </w:t>
      </w:r>
      <w:r w:rsidRPr="00A41452">
        <w:rPr>
          <w:rFonts w:ascii="Times New Roman" w:hAnsi="Times New Roman"/>
          <w:sz w:val="28"/>
          <w:szCs w:val="28"/>
          <w:lang w:val="kk-KZ"/>
        </w:rPr>
        <w:t>миниамльді өңдеу бойынша 1,16-1,20 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нөльдік 1,17-1,20 см</w:t>
      </w:r>
      <w:r w:rsidRPr="00A41452">
        <w:rPr>
          <w:rFonts w:ascii="Times New Roman" w:hAnsi="Times New Roman"/>
          <w:sz w:val="28"/>
          <w:szCs w:val="28"/>
          <w:vertAlign w:val="superscript"/>
          <w:lang w:val="kk-KZ"/>
        </w:rPr>
        <w:t>3</w:t>
      </w:r>
      <w:r w:rsidRPr="00A41452">
        <w:rPr>
          <w:rFonts w:ascii="Times New Roman" w:hAnsi="Times New Roman"/>
          <w:sz w:val="28"/>
          <w:szCs w:val="28"/>
          <w:lang w:val="kk-KZ"/>
        </w:rPr>
        <w:t xml:space="preserve"> құрады.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Барлық зерттелген өңделетін жерледе тоыпарықтың тығыздалуы топырақтағы табиғи процесс салдарынан болып жатты және ауыл шаруашылық дақылдарынның дамуы мен өсуі үшін мүмкін болатын оптимальді шамалардан артқан жоқ.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Миниамльді және нөлдік өңдеулерде, жыртумен салыстырғанда дақылдарды егер алдындағы тоыпрақтың метрлік қабытндағы тиімді ылғал құрамы неғұрлым жоғары болды. </w:t>
      </w:r>
    </w:p>
    <w:p w:rsid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Шөптер қабатын өңдеудің энергия үнемдеу тәсілдері көктемгі ылғал жиналу шамасын төмендететіндей әсер еткен жоқ, ал шөптерді жинағаннан кейін қалған сабақтардың бар болуы қосымша қардың жинаулына ықпал етіп қана қоймай, көктемгі ылғалдың жиналуына да ықпал етті. Қардың жақсы жиналуы бұршақты жақылдардан кейінгі нұсқаларда жүрді (жоңышқа мен эспарцет). қарабидайықпен салыстырғанда биік өсетін, қуатты өсімдік бола отырып бұршақты дақылдар  жинаған соң көп қалдық қалдырады, ал бұл атомосфералық  жауын-ашын аз түсетін құрғақ далалық аймақ жағдайында өте маңызды.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Миниамльді және нөлдік нұсқаларда дәнді-дақылдарды егу алдында көктемдегі ылғалдың бірқалыпты жиналуына күзгі мезгілдің құрғақшылығы ықпал етті.  Құрғақ күз болған жылдары сүдігер егістер үшін еріген қар суының топырақты ұсақ  және нөлдік, терең өңдеу тәсілдерімен бірдей игерілуі  мүмкіншіліктері жайлы жасалған қорытындылар өзінің толық дәлелін тапты және көп жылдық шөптерді жинаған соң гербицидпен тегіс химиялық өңдеудің қосымша тәсілдері балауса кезеңде шөптер траспирациясын тоқтатуға мүмкіндік берді және ылғалды таласу болыдрмауға әсерін тигізді   (Кесте 2).</w:t>
      </w:r>
    </w:p>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Кесте 2. Көп жылдық шөптер қабатын өңдеудің әр түрлі тәсілдері бойынша дақылдарды егу алдындағы </w:t>
      </w:r>
      <w:smartTag w:uri="urn:schemas-microsoft-com:office:smarttags" w:element="metricconverter">
        <w:smartTagPr>
          <w:attr w:name="ProductID" w:val="1 метр"/>
        </w:smartTagPr>
        <w:r w:rsidRPr="00A41452">
          <w:rPr>
            <w:rFonts w:ascii="Times New Roman" w:hAnsi="Times New Roman"/>
            <w:sz w:val="28"/>
            <w:szCs w:val="28"/>
            <w:lang w:val="kk-KZ"/>
          </w:rPr>
          <w:t>1 метр</w:t>
        </w:r>
      </w:smartTag>
      <w:r w:rsidRPr="00A41452">
        <w:rPr>
          <w:rFonts w:ascii="Times New Roman" w:hAnsi="Times New Roman"/>
          <w:sz w:val="28"/>
          <w:szCs w:val="28"/>
          <w:lang w:val="kk-KZ"/>
        </w:rPr>
        <w:t xml:space="preserve">  топырақ қабатындағы тиімді ылғал құрамы</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951"/>
        <w:gridCol w:w="1947"/>
        <w:gridCol w:w="1694"/>
        <w:gridCol w:w="1803"/>
        <w:gridCol w:w="2176"/>
      </w:tblGrid>
      <w:tr w:rsidR="00A41452" w:rsidRPr="00A41452" w:rsidTr="006516A3">
        <w:tc>
          <w:tcPr>
            <w:tcW w:w="1951" w:type="dxa"/>
            <w:vMerge w:val="restart"/>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Көп жылдық шөптер қабатын өңдеу тәсілдері</w:t>
            </w:r>
          </w:p>
        </w:tc>
        <w:tc>
          <w:tcPr>
            <w:tcW w:w="7620" w:type="dxa"/>
            <w:gridSpan w:val="4"/>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Бақылау жылдары</w:t>
            </w:r>
          </w:p>
        </w:tc>
      </w:tr>
      <w:tr w:rsidR="00A41452" w:rsidRPr="00A41452" w:rsidTr="006516A3">
        <w:tc>
          <w:tcPr>
            <w:tcW w:w="1951" w:type="dxa"/>
            <w:vMerge/>
          </w:tcPr>
          <w:p w:rsidR="00A41452" w:rsidRPr="00A41452" w:rsidRDefault="00A41452" w:rsidP="00A41452">
            <w:pPr>
              <w:spacing w:after="0" w:line="240" w:lineRule="auto"/>
              <w:ind w:firstLine="709"/>
              <w:jc w:val="both"/>
              <w:rPr>
                <w:rFonts w:ascii="Times New Roman" w:hAnsi="Times New Roman"/>
                <w:sz w:val="28"/>
                <w:szCs w:val="28"/>
                <w:lang w:val="kk-KZ"/>
              </w:rPr>
            </w:pPr>
          </w:p>
        </w:tc>
        <w:tc>
          <w:tcPr>
            <w:tcW w:w="1947"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200</w:t>
            </w:r>
            <w:r w:rsidRPr="00A41452">
              <w:rPr>
                <w:rFonts w:ascii="Times New Roman" w:hAnsi="Times New Roman"/>
                <w:sz w:val="28"/>
                <w:szCs w:val="28"/>
                <w:lang w:val="en-US"/>
              </w:rPr>
              <w:t>7</w:t>
            </w:r>
            <w:r w:rsidRPr="00A41452">
              <w:rPr>
                <w:rFonts w:ascii="Times New Roman" w:hAnsi="Times New Roman"/>
                <w:sz w:val="28"/>
                <w:szCs w:val="28"/>
                <w:lang w:val="kk-KZ"/>
              </w:rPr>
              <w:t xml:space="preserve"> (қарабидайықтан соң)</w:t>
            </w:r>
          </w:p>
        </w:tc>
        <w:tc>
          <w:tcPr>
            <w:tcW w:w="1694"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200</w:t>
            </w:r>
            <w:r w:rsidRPr="00A41452">
              <w:rPr>
                <w:rFonts w:ascii="Times New Roman" w:hAnsi="Times New Roman"/>
                <w:sz w:val="28"/>
                <w:szCs w:val="28"/>
                <w:lang w:val="en-US"/>
              </w:rPr>
              <w:t>7</w:t>
            </w:r>
            <w:r w:rsidRPr="00A41452">
              <w:rPr>
                <w:rFonts w:ascii="Times New Roman" w:hAnsi="Times New Roman"/>
                <w:sz w:val="28"/>
                <w:szCs w:val="28"/>
                <w:lang w:val="kk-KZ"/>
              </w:rPr>
              <w:t xml:space="preserve"> (эспарцеттен соң)</w:t>
            </w:r>
          </w:p>
        </w:tc>
        <w:tc>
          <w:tcPr>
            <w:tcW w:w="1803"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200</w:t>
            </w:r>
            <w:r w:rsidRPr="00A41452">
              <w:rPr>
                <w:rFonts w:ascii="Times New Roman" w:hAnsi="Times New Roman"/>
                <w:sz w:val="28"/>
                <w:szCs w:val="28"/>
                <w:lang w:val="en-US"/>
              </w:rPr>
              <w:t>9</w:t>
            </w:r>
            <w:r w:rsidRPr="00A41452">
              <w:rPr>
                <w:rFonts w:ascii="Times New Roman" w:hAnsi="Times New Roman"/>
                <w:sz w:val="28"/>
                <w:szCs w:val="28"/>
                <w:lang w:val="kk-KZ"/>
              </w:rPr>
              <w:t xml:space="preserve"> (жоңыщқадан соң)</w:t>
            </w:r>
          </w:p>
        </w:tc>
        <w:tc>
          <w:tcPr>
            <w:tcW w:w="2176" w:type="dxa"/>
          </w:tcPr>
          <w:p w:rsidR="00A41452" w:rsidRPr="00A41452" w:rsidRDefault="00A41452" w:rsidP="00A41452">
            <w:pPr>
              <w:spacing w:after="0" w:line="240" w:lineRule="auto"/>
              <w:jc w:val="both"/>
              <w:rPr>
                <w:rFonts w:ascii="Times New Roman" w:hAnsi="Times New Roman"/>
                <w:sz w:val="28"/>
                <w:szCs w:val="28"/>
                <w:lang w:val="en-US"/>
              </w:rPr>
            </w:pPr>
            <w:r w:rsidRPr="00A41452">
              <w:rPr>
                <w:rFonts w:ascii="Times New Roman" w:hAnsi="Times New Roman"/>
                <w:sz w:val="28"/>
                <w:szCs w:val="28"/>
                <w:lang w:val="kk-KZ"/>
              </w:rPr>
              <w:t>20</w:t>
            </w:r>
            <w:r w:rsidRPr="00A41452">
              <w:rPr>
                <w:rFonts w:ascii="Times New Roman" w:hAnsi="Times New Roman"/>
                <w:sz w:val="28"/>
                <w:szCs w:val="28"/>
                <w:lang w:val="en-US"/>
              </w:rPr>
              <w:t>12</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(қарабидайықтан соң)</w:t>
            </w:r>
          </w:p>
        </w:tc>
      </w:tr>
      <w:tr w:rsidR="00A41452" w:rsidRPr="00A41452" w:rsidTr="006516A3">
        <w:tc>
          <w:tcPr>
            <w:tcW w:w="195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25-</w:t>
            </w:r>
            <w:smartTag w:uri="urn:schemas-microsoft-com:office:smarttags" w:element="metricconverter">
              <w:smartTagPr>
                <w:attr w:name="ProductID" w:val="27 см"/>
              </w:smartTagPr>
              <w:r w:rsidRPr="00A41452">
                <w:rPr>
                  <w:rFonts w:ascii="Times New Roman" w:hAnsi="Times New Roman"/>
                  <w:sz w:val="28"/>
                  <w:szCs w:val="28"/>
                  <w:lang w:val="kk-KZ"/>
                </w:rPr>
                <w:t>27 см</w:t>
              </w:r>
            </w:smartTag>
            <w:r w:rsidRPr="00A41452">
              <w:rPr>
                <w:rFonts w:ascii="Times New Roman" w:hAnsi="Times New Roman"/>
                <w:sz w:val="28"/>
                <w:szCs w:val="28"/>
                <w:lang w:val="kk-KZ"/>
              </w:rPr>
              <w:t xml:space="preserve"> жыту</w:t>
            </w:r>
          </w:p>
        </w:tc>
        <w:tc>
          <w:tcPr>
            <w:tcW w:w="1947"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126,0</w:t>
            </w:r>
          </w:p>
        </w:tc>
        <w:tc>
          <w:tcPr>
            <w:tcW w:w="1694"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118,5</w:t>
            </w:r>
          </w:p>
        </w:tc>
        <w:tc>
          <w:tcPr>
            <w:tcW w:w="1803"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113,7</w:t>
            </w:r>
          </w:p>
        </w:tc>
        <w:tc>
          <w:tcPr>
            <w:tcW w:w="2176"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113,4</w:t>
            </w:r>
          </w:p>
        </w:tc>
      </w:tr>
      <w:tr w:rsidR="00A41452" w:rsidRPr="00A41452" w:rsidTr="006516A3">
        <w:tc>
          <w:tcPr>
            <w:tcW w:w="195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Минимальді (12-</w:t>
            </w:r>
            <w:smartTag w:uri="urn:schemas-microsoft-com:office:smarttags" w:element="metricconverter">
              <w:smartTagPr>
                <w:attr w:name="ProductID" w:val="14 см"/>
              </w:smartTagPr>
              <w:r w:rsidRPr="00A41452">
                <w:rPr>
                  <w:rFonts w:ascii="Times New Roman" w:hAnsi="Times New Roman"/>
                  <w:sz w:val="28"/>
                  <w:szCs w:val="28"/>
                  <w:lang w:val="kk-KZ"/>
                </w:rPr>
                <w:t>14 см</w:t>
              </w:r>
            </w:smartTag>
            <w:r w:rsidRPr="00A41452">
              <w:rPr>
                <w:rFonts w:ascii="Times New Roman" w:hAnsi="Times New Roman"/>
                <w:sz w:val="28"/>
                <w:szCs w:val="28"/>
                <w:lang w:val="kk-KZ"/>
              </w:rPr>
              <w:t xml:space="preserve"> жазық кесу)</w:t>
            </w:r>
          </w:p>
        </w:tc>
        <w:tc>
          <w:tcPr>
            <w:tcW w:w="1947"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135,6</w:t>
            </w:r>
          </w:p>
        </w:tc>
        <w:tc>
          <w:tcPr>
            <w:tcW w:w="1694"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114,4</w:t>
            </w:r>
          </w:p>
        </w:tc>
        <w:tc>
          <w:tcPr>
            <w:tcW w:w="1803"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140,6</w:t>
            </w:r>
          </w:p>
        </w:tc>
        <w:tc>
          <w:tcPr>
            <w:tcW w:w="2176"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113,7</w:t>
            </w:r>
          </w:p>
        </w:tc>
      </w:tr>
      <w:tr w:rsidR="00A41452" w:rsidRPr="00A41452" w:rsidTr="006516A3">
        <w:tc>
          <w:tcPr>
            <w:tcW w:w="195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Нөльдік (өңделмеген)</w:t>
            </w:r>
          </w:p>
        </w:tc>
        <w:tc>
          <w:tcPr>
            <w:tcW w:w="1947"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w:t>
            </w:r>
          </w:p>
        </w:tc>
        <w:tc>
          <w:tcPr>
            <w:tcW w:w="1694"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138,5</w:t>
            </w:r>
          </w:p>
        </w:tc>
        <w:tc>
          <w:tcPr>
            <w:tcW w:w="1803"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139,4</w:t>
            </w:r>
          </w:p>
        </w:tc>
        <w:tc>
          <w:tcPr>
            <w:tcW w:w="2176" w:type="dxa"/>
          </w:tcPr>
          <w:p w:rsidR="00A41452" w:rsidRPr="00A41452" w:rsidRDefault="00A41452" w:rsidP="00A41452">
            <w:pPr>
              <w:spacing w:after="0" w:line="240" w:lineRule="auto"/>
              <w:jc w:val="center"/>
              <w:rPr>
                <w:rFonts w:ascii="Times New Roman" w:hAnsi="Times New Roman"/>
                <w:sz w:val="28"/>
                <w:szCs w:val="28"/>
                <w:lang w:val="kk-KZ"/>
              </w:rPr>
            </w:pPr>
            <w:r w:rsidRPr="00A41452">
              <w:rPr>
                <w:rFonts w:ascii="Times New Roman" w:hAnsi="Times New Roman"/>
                <w:sz w:val="28"/>
                <w:szCs w:val="28"/>
                <w:lang w:val="kk-KZ"/>
              </w:rPr>
              <w:t>111,8</w:t>
            </w:r>
          </w:p>
        </w:tc>
      </w:tr>
    </w:tbl>
    <w:p w:rsidR="00A41452" w:rsidRPr="00A41452" w:rsidRDefault="00A41452" w:rsidP="00A41452">
      <w:pPr>
        <w:spacing w:after="0" w:line="240" w:lineRule="auto"/>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Көп жылдық шөптер қабаты бойынша дақылдарды егу кезеңіндегі тоыпрақтағы су режимінің қалыптасуы олардың өнімділігі шамасының анытаушы факторларының бірі болды. ылғалдың қосымша жиналуының құралы ретіндегі көп жылдық шөптер қабатын минимальді және нөлдік өңдеу мәні ауыспалы шықпа танабындағы көп жылдық шөптерден жиналған оргникаларды пайдаланудың потенциалды  мүмкіншілігін нғұрлым арттырады. 2007 жылы жыртумен салыстырғанда шөптер қабатын минимальді өңдеу бойынша тарыны өңдеген  кезде өнім үстемесі 1,1 ц/га  болды, осы жылы эспарцет бойынша жаздық бидай өнімі үстемесі 2,4 ц/га құрады.  Осы жылғы жаздық бидай өнімінің осыған ұқсас жоғарылауы оны күзден бері өңделмегн шөптер қабатына тура отырғызғаннан кейін де алынды (Кесте 3).</w:t>
      </w:r>
    </w:p>
    <w:p w:rsidR="00A41452" w:rsidRPr="00A41452" w:rsidRDefault="00A41452" w:rsidP="00A41452">
      <w:pPr>
        <w:spacing w:after="0" w:line="240" w:lineRule="auto"/>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Кесте 3. көп жылдық шөптер қабаты бойынша өңдеудің технологиялық тәсідерне байланысты жақылдардың өнімділігі (ц/га) </w:t>
      </w:r>
    </w:p>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91"/>
        <w:gridCol w:w="1775"/>
        <w:gridCol w:w="1272"/>
        <w:gridCol w:w="1421"/>
        <w:gridCol w:w="719"/>
        <w:gridCol w:w="719"/>
        <w:gridCol w:w="719"/>
        <w:gridCol w:w="719"/>
        <w:gridCol w:w="719"/>
      </w:tblGrid>
      <w:tr w:rsidR="00A41452" w:rsidRPr="00A41452" w:rsidTr="006516A3">
        <w:tc>
          <w:tcPr>
            <w:tcW w:w="1791" w:type="dxa"/>
            <w:vMerge w:val="restart"/>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Көп жылдық шөптер қабатын өңдеу тәсілдері</w:t>
            </w:r>
          </w:p>
        </w:tc>
        <w:tc>
          <w:tcPr>
            <w:tcW w:w="1775" w:type="dxa"/>
            <w:vMerge w:val="restart"/>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200</w:t>
            </w:r>
            <w:r w:rsidRPr="00A41452">
              <w:rPr>
                <w:rFonts w:ascii="Times New Roman" w:hAnsi="Times New Roman"/>
                <w:sz w:val="28"/>
                <w:szCs w:val="28"/>
                <w:lang w:val="en-US"/>
              </w:rPr>
              <w:t>7</w:t>
            </w:r>
            <w:r w:rsidRPr="00A41452">
              <w:rPr>
                <w:rFonts w:ascii="Times New Roman" w:hAnsi="Times New Roman"/>
                <w:sz w:val="28"/>
                <w:szCs w:val="28"/>
                <w:lang w:val="kk-KZ"/>
              </w:rPr>
              <w:t xml:space="preserve"> ж қарабидайық бойынша - тары</w:t>
            </w:r>
          </w:p>
        </w:tc>
        <w:tc>
          <w:tcPr>
            <w:tcW w:w="1272" w:type="dxa"/>
            <w:vMerge w:val="restart"/>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2007 ж эспарцет б-ша жаздық бидай</w:t>
            </w:r>
          </w:p>
        </w:tc>
        <w:tc>
          <w:tcPr>
            <w:tcW w:w="1421" w:type="dxa"/>
            <w:vMerge w:val="restart"/>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2009 ж</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Жоңыщқа б-ша арпа</w:t>
            </w:r>
          </w:p>
        </w:tc>
        <w:tc>
          <w:tcPr>
            <w:tcW w:w="3595" w:type="dxa"/>
            <w:gridSpan w:val="5"/>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20</w:t>
            </w:r>
            <w:r w:rsidRPr="00A41452">
              <w:rPr>
                <w:rFonts w:ascii="Times New Roman" w:hAnsi="Times New Roman"/>
                <w:sz w:val="28"/>
                <w:szCs w:val="28"/>
                <w:lang w:val="en-US"/>
              </w:rPr>
              <w:t>12</w:t>
            </w:r>
            <w:r w:rsidRPr="00A41452">
              <w:rPr>
                <w:rFonts w:ascii="Times New Roman" w:hAnsi="Times New Roman"/>
                <w:sz w:val="28"/>
                <w:szCs w:val="28"/>
                <w:lang w:val="kk-KZ"/>
              </w:rPr>
              <w:t xml:space="preserve"> ж. жаздық бидай</w:t>
            </w:r>
          </w:p>
        </w:tc>
      </w:tr>
      <w:tr w:rsidR="00A41452" w:rsidRPr="00A41452" w:rsidTr="006516A3">
        <w:trPr>
          <w:cantSplit/>
          <w:trHeight w:val="5223"/>
        </w:trPr>
        <w:tc>
          <w:tcPr>
            <w:tcW w:w="1791" w:type="dxa"/>
            <w:vMerge/>
          </w:tcPr>
          <w:p w:rsidR="00A41452" w:rsidRPr="00A41452" w:rsidRDefault="00A41452" w:rsidP="00A41452">
            <w:pPr>
              <w:spacing w:after="0" w:line="240" w:lineRule="auto"/>
              <w:ind w:firstLine="709"/>
              <w:jc w:val="both"/>
              <w:rPr>
                <w:rFonts w:ascii="Times New Roman" w:hAnsi="Times New Roman"/>
                <w:sz w:val="28"/>
                <w:szCs w:val="28"/>
                <w:lang w:val="kk-KZ"/>
              </w:rPr>
            </w:pPr>
          </w:p>
        </w:tc>
        <w:tc>
          <w:tcPr>
            <w:tcW w:w="1775" w:type="dxa"/>
            <w:vMerge/>
          </w:tcPr>
          <w:p w:rsidR="00A41452" w:rsidRPr="00A41452" w:rsidRDefault="00A41452" w:rsidP="00A41452">
            <w:pPr>
              <w:spacing w:after="0" w:line="240" w:lineRule="auto"/>
              <w:ind w:firstLine="709"/>
              <w:jc w:val="both"/>
              <w:rPr>
                <w:rFonts w:ascii="Times New Roman" w:hAnsi="Times New Roman"/>
                <w:sz w:val="28"/>
                <w:szCs w:val="28"/>
                <w:lang w:val="kk-KZ"/>
              </w:rPr>
            </w:pPr>
          </w:p>
        </w:tc>
        <w:tc>
          <w:tcPr>
            <w:tcW w:w="1272" w:type="dxa"/>
            <w:vMerge/>
          </w:tcPr>
          <w:p w:rsidR="00A41452" w:rsidRPr="00A41452" w:rsidRDefault="00A41452" w:rsidP="00A41452">
            <w:pPr>
              <w:spacing w:after="0" w:line="240" w:lineRule="auto"/>
              <w:ind w:firstLine="709"/>
              <w:jc w:val="both"/>
              <w:rPr>
                <w:rFonts w:ascii="Times New Roman" w:hAnsi="Times New Roman"/>
                <w:sz w:val="28"/>
                <w:szCs w:val="28"/>
                <w:lang w:val="kk-KZ"/>
              </w:rPr>
            </w:pPr>
          </w:p>
        </w:tc>
        <w:tc>
          <w:tcPr>
            <w:tcW w:w="1421" w:type="dxa"/>
            <w:vMerge/>
          </w:tcPr>
          <w:p w:rsidR="00A41452" w:rsidRPr="00A41452" w:rsidRDefault="00A41452" w:rsidP="00A41452">
            <w:pPr>
              <w:spacing w:after="0" w:line="240" w:lineRule="auto"/>
              <w:ind w:firstLine="709"/>
              <w:jc w:val="both"/>
              <w:rPr>
                <w:rFonts w:ascii="Times New Roman" w:hAnsi="Times New Roman"/>
                <w:sz w:val="28"/>
                <w:szCs w:val="28"/>
                <w:lang w:val="kk-KZ"/>
              </w:rPr>
            </w:pPr>
          </w:p>
        </w:tc>
        <w:tc>
          <w:tcPr>
            <w:tcW w:w="719" w:type="dxa"/>
            <w:textDirection w:val="btLr"/>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қарабидайық</w:t>
            </w:r>
          </w:p>
        </w:tc>
        <w:tc>
          <w:tcPr>
            <w:tcW w:w="719" w:type="dxa"/>
            <w:textDirection w:val="btLr"/>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Эспарцет</w:t>
            </w:r>
          </w:p>
        </w:tc>
        <w:tc>
          <w:tcPr>
            <w:tcW w:w="719" w:type="dxa"/>
            <w:textDirection w:val="btLr"/>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Жоңыщқа</w:t>
            </w:r>
          </w:p>
        </w:tc>
        <w:tc>
          <w:tcPr>
            <w:tcW w:w="719" w:type="dxa"/>
            <w:textDirection w:val="btLr"/>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Түйе бұрщаққарабдиайық +</w:t>
            </w:r>
          </w:p>
        </w:tc>
        <w:tc>
          <w:tcPr>
            <w:tcW w:w="719" w:type="dxa"/>
            <w:textDirection w:val="btLr"/>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Жоңышқаэспарцет+түйебұршақ + қарабидайық</w:t>
            </w:r>
          </w:p>
        </w:tc>
      </w:tr>
      <w:tr w:rsidR="00A41452" w:rsidRPr="00A41452" w:rsidTr="006516A3">
        <w:tc>
          <w:tcPr>
            <w:tcW w:w="179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Дәтүрлі (25-</w:t>
            </w:r>
            <w:smartTag w:uri="urn:schemas-microsoft-com:office:smarttags" w:element="metricconverter">
              <w:smartTagPr>
                <w:attr w:name="ProductID" w:val="27 см"/>
              </w:smartTagPr>
              <w:r w:rsidRPr="00A41452">
                <w:rPr>
                  <w:rFonts w:ascii="Times New Roman" w:hAnsi="Times New Roman"/>
                  <w:sz w:val="28"/>
                  <w:szCs w:val="28"/>
                  <w:lang w:val="kk-KZ"/>
                </w:rPr>
                <w:t>27 см</w:t>
              </w:r>
            </w:smartTag>
            <w:r w:rsidRPr="00A41452">
              <w:rPr>
                <w:rFonts w:ascii="Times New Roman" w:hAnsi="Times New Roman"/>
                <w:sz w:val="28"/>
                <w:szCs w:val="28"/>
                <w:lang w:val="kk-KZ"/>
              </w:rPr>
              <w:t xml:space="preserve"> жырту)</w:t>
            </w:r>
          </w:p>
        </w:tc>
        <w:tc>
          <w:tcPr>
            <w:tcW w:w="1775"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18,5</w:t>
            </w:r>
          </w:p>
        </w:tc>
        <w:tc>
          <w:tcPr>
            <w:tcW w:w="1272"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10,2</w:t>
            </w:r>
          </w:p>
        </w:tc>
        <w:tc>
          <w:tcPr>
            <w:tcW w:w="142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13,9</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5,0</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5,5</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5,8</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5,4</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5,6</w:t>
            </w:r>
          </w:p>
        </w:tc>
      </w:tr>
      <w:tr w:rsidR="00A41452" w:rsidRPr="00A41452" w:rsidTr="006516A3">
        <w:tc>
          <w:tcPr>
            <w:tcW w:w="179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Минимальді (12-</w:t>
            </w:r>
            <w:smartTag w:uri="urn:schemas-microsoft-com:office:smarttags" w:element="metricconverter">
              <w:smartTagPr>
                <w:attr w:name="ProductID" w:val="14 см"/>
              </w:smartTagPr>
              <w:r w:rsidRPr="00A41452">
                <w:rPr>
                  <w:rFonts w:ascii="Times New Roman" w:hAnsi="Times New Roman"/>
                  <w:sz w:val="28"/>
                  <w:szCs w:val="28"/>
                  <w:lang w:val="kk-KZ"/>
                </w:rPr>
                <w:t>14 см</w:t>
              </w:r>
            </w:smartTag>
            <w:r w:rsidRPr="00A41452">
              <w:rPr>
                <w:rFonts w:ascii="Times New Roman" w:hAnsi="Times New Roman"/>
                <w:sz w:val="28"/>
                <w:szCs w:val="28"/>
                <w:lang w:val="kk-KZ"/>
              </w:rPr>
              <w:t xml:space="preserve"> жазық кесу)</w:t>
            </w:r>
          </w:p>
        </w:tc>
        <w:tc>
          <w:tcPr>
            <w:tcW w:w="1775"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19,6</w:t>
            </w:r>
          </w:p>
        </w:tc>
        <w:tc>
          <w:tcPr>
            <w:tcW w:w="1272"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12,6</w:t>
            </w:r>
          </w:p>
        </w:tc>
        <w:tc>
          <w:tcPr>
            <w:tcW w:w="142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17,8</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5,4</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6,0</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6,4</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5,8</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6,2</w:t>
            </w:r>
          </w:p>
        </w:tc>
      </w:tr>
      <w:tr w:rsidR="00A41452" w:rsidRPr="00A41452" w:rsidTr="006516A3">
        <w:tc>
          <w:tcPr>
            <w:tcW w:w="179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Нөлдік (өңделмеген)</w:t>
            </w:r>
          </w:p>
        </w:tc>
        <w:tc>
          <w:tcPr>
            <w:tcW w:w="1775"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w:t>
            </w:r>
          </w:p>
        </w:tc>
        <w:tc>
          <w:tcPr>
            <w:tcW w:w="1272"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12,6</w:t>
            </w:r>
          </w:p>
        </w:tc>
        <w:tc>
          <w:tcPr>
            <w:tcW w:w="142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17,9</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5,1</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6,6</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6,2</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5,4</w:t>
            </w:r>
          </w:p>
        </w:tc>
        <w:tc>
          <w:tcPr>
            <w:tcW w:w="719"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6,4</w:t>
            </w:r>
          </w:p>
        </w:tc>
      </w:tr>
      <w:tr w:rsidR="00A41452" w:rsidRPr="00A41452" w:rsidTr="006516A3">
        <w:trPr>
          <w:trHeight w:val="2755"/>
        </w:trPr>
        <w:tc>
          <w:tcPr>
            <w:tcW w:w="1791" w:type="dxa"/>
          </w:tcPr>
          <w:p w:rsidR="00A41452" w:rsidRPr="00A41452" w:rsidRDefault="00A41452" w:rsidP="00A41452">
            <w:pPr>
              <w:spacing w:after="0" w:line="240" w:lineRule="auto"/>
              <w:jc w:val="both"/>
              <w:rPr>
                <w:rFonts w:ascii="Times New Roman" w:hAnsi="Times New Roman"/>
                <w:sz w:val="28"/>
                <w:szCs w:val="28"/>
                <w:vertAlign w:val="subscript"/>
                <w:lang w:val="kk-KZ"/>
              </w:rPr>
            </w:pPr>
            <w:r w:rsidRPr="00A41452">
              <w:rPr>
                <w:rFonts w:ascii="Times New Roman" w:hAnsi="Times New Roman"/>
                <w:sz w:val="28"/>
                <w:szCs w:val="28"/>
                <w:lang w:val="kk-KZ"/>
              </w:rPr>
              <w:t>НСР</w:t>
            </w:r>
            <w:r w:rsidRPr="00A41452">
              <w:rPr>
                <w:rFonts w:ascii="Times New Roman" w:hAnsi="Times New Roman"/>
                <w:sz w:val="28"/>
                <w:szCs w:val="28"/>
                <w:vertAlign w:val="subscript"/>
                <w:lang w:val="kk-KZ"/>
              </w:rPr>
              <w:t>05</w:t>
            </w:r>
          </w:p>
        </w:tc>
        <w:tc>
          <w:tcPr>
            <w:tcW w:w="1775" w:type="dxa"/>
          </w:tcPr>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0,7</w:t>
            </w:r>
          </w:p>
        </w:tc>
        <w:tc>
          <w:tcPr>
            <w:tcW w:w="1272"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1,8</w:t>
            </w:r>
          </w:p>
        </w:tc>
        <w:tc>
          <w:tcPr>
            <w:tcW w:w="1421" w:type="dxa"/>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1,5</w:t>
            </w:r>
          </w:p>
        </w:tc>
        <w:tc>
          <w:tcPr>
            <w:tcW w:w="3595" w:type="dxa"/>
            <w:gridSpan w:val="5"/>
          </w:tcPr>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Жекк орташа НСР</w:t>
            </w:r>
            <w:r w:rsidRPr="00A41452">
              <w:rPr>
                <w:rFonts w:ascii="Times New Roman" w:hAnsi="Times New Roman"/>
                <w:sz w:val="28"/>
                <w:szCs w:val="28"/>
                <w:vertAlign w:val="subscript"/>
                <w:lang w:val="kk-KZ"/>
              </w:rPr>
              <w:t>05</w:t>
            </w:r>
            <w:r w:rsidRPr="00A41452">
              <w:rPr>
                <w:rFonts w:ascii="Times New Roman" w:hAnsi="Times New Roman"/>
                <w:sz w:val="28"/>
                <w:szCs w:val="28"/>
                <w:lang w:val="kk-KZ"/>
              </w:rPr>
              <w:t xml:space="preserve"> = 0,4 ц</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А факторы үшін (өңдеу) НСР</w:t>
            </w:r>
            <w:r w:rsidRPr="00A41452">
              <w:rPr>
                <w:rFonts w:ascii="Times New Roman" w:hAnsi="Times New Roman"/>
                <w:sz w:val="28"/>
                <w:szCs w:val="28"/>
                <w:vertAlign w:val="subscript"/>
                <w:lang w:val="kk-KZ"/>
              </w:rPr>
              <w:t>05</w:t>
            </w:r>
            <w:r w:rsidRPr="00A41452">
              <w:rPr>
                <w:rFonts w:ascii="Times New Roman" w:hAnsi="Times New Roman"/>
                <w:sz w:val="28"/>
                <w:szCs w:val="28"/>
                <w:lang w:val="kk-KZ"/>
              </w:rPr>
              <w:t xml:space="preserve"> = 0,18 ц</w:t>
            </w:r>
          </w:p>
          <w:p w:rsidR="00A41452" w:rsidRPr="00A41452" w:rsidRDefault="00A41452" w:rsidP="00A41452">
            <w:pPr>
              <w:spacing w:after="0" w:line="240" w:lineRule="auto"/>
              <w:jc w:val="both"/>
              <w:rPr>
                <w:rFonts w:ascii="Times New Roman" w:hAnsi="Times New Roman"/>
                <w:sz w:val="28"/>
                <w:szCs w:val="28"/>
                <w:lang w:val="kk-KZ"/>
              </w:rPr>
            </w:pPr>
            <w:r w:rsidRPr="00A41452">
              <w:rPr>
                <w:rFonts w:ascii="Times New Roman" w:hAnsi="Times New Roman"/>
                <w:sz w:val="28"/>
                <w:szCs w:val="28"/>
                <w:lang w:val="kk-KZ"/>
              </w:rPr>
              <w:t>В факторы үшін (фитоценез) және өзара әрекетту АВ  НСР</w:t>
            </w:r>
            <w:r w:rsidRPr="00A41452">
              <w:rPr>
                <w:rFonts w:ascii="Times New Roman" w:hAnsi="Times New Roman"/>
                <w:sz w:val="28"/>
                <w:szCs w:val="28"/>
                <w:vertAlign w:val="subscript"/>
                <w:lang w:val="kk-KZ"/>
              </w:rPr>
              <w:t>05</w:t>
            </w:r>
            <w:r w:rsidRPr="00A41452">
              <w:rPr>
                <w:rFonts w:ascii="Times New Roman" w:hAnsi="Times New Roman"/>
                <w:sz w:val="28"/>
                <w:szCs w:val="28"/>
                <w:lang w:val="kk-KZ"/>
              </w:rPr>
              <w:t xml:space="preserve"> = 0,24 ц</w:t>
            </w:r>
          </w:p>
          <w:p w:rsidR="00A41452" w:rsidRPr="00A41452" w:rsidRDefault="00A41452" w:rsidP="00A41452">
            <w:pPr>
              <w:spacing w:after="0" w:line="240" w:lineRule="auto"/>
              <w:ind w:firstLine="709"/>
              <w:jc w:val="both"/>
              <w:rPr>
                <w:rFonts w:ascii="Times New Roman" w:hAnsi="Times New Roman"/>
                <w:sz w:val="28"/>
                <w:szCs w:val="28"/>
                <w:lang w:val="kk-KZ"/>
              </w:rPr>
            </w:pPr>
          </w:p>
        </w:tc>
      </w:tr>
    </w:tbl>
    <w:p w:rsidR="00A41452" w:rsidRPr="00A41452" w:rsidRDefault="00A41452" w:rsidP="00A41452">
      <w:pPr>
        <w:spacing w:after="0" w:line="240" w:lineRule="auto"/>
        <w:ind w:firstLine="709"/>
        <w:jc w:val="both"/>
        <w:rPr>
          <w:rFonts w:ascii="Times New Roman" w:hAnsi="Times New Roman"/>
          <w:sz w:val="28"/>
          <w:szCs w:val="28"/>
          <w:lang w:val="kk-KZ"/>
        </w:rPr>
      </w:pP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 xml:space="preserve">Бұршақты көп жылдық шөптер қабаты құнарлылығы бойынша астық тұқымдастардан артып түседі деп саналады.   Бұл кезде алдыңғы қатарда жоңышқа түр. сондықтан біздің көзқарасымызша 2009 жылғы арпа өнімінің үстемесі  жоңышқа қабатын минимальді және нөлдік өңдеу бойынша жыртумен салыстырғанда ең жоғарғы болды – 3,9-4,0 ц/га. Бұл жағдайда топырақ азотпен жақсы қамтамасыз етілді, оның ресурсты үнемдеу нұсқаларындағы жоңышқа қабатын көтерудегі құрамы да жеткілікті деңгейде болды. </w:t>
      </w:r>
    </w:p>
    <w:p w:rsidR="00A41452" w:rsidRPr="00A41452" w:rsidRDefault="00A41452" w:rsidP="00A41452">
      <w:pPr>
        <w:spacing w:after="0" w:line="240" w:lineRule="auto"/>
        <w:ind w:firstLine="709"/>
        <w:jc w:val="both"/>
        <w:rPr>
          <w:rFonts w:ascii="Times New Roman" w:hAnsi="Times New Roman"/>
          <w:sz w:val="28"/>
          <w:szCs w:val="28"/>
          <w:lang w:val="kk-KZ"/>
        </w:rPr>
      </w:pPr>
      <w:r w:rsidRPr="00A41452">
        <w:rPr>
          <w:rFonts w:ascii="Times New Roman" w:hAnsi="Times New Roman"/>
          <w:sz w:val="28"/>
          <w:szCs w:val="28"/>
          <w:lang w:val="kk-KZ"/>
        </w:rPr>
        <w:t>2012 жылы жаппай құрғақшылықтың болуы дәнді – жақылдардың жоғарғы өнімін алуға мүмкіндік бермеді.  Әйтсе де осы жылы да көп жылдық шөптер қабатын дәстүрлі түрде өңдеуден минимилизациялау нұсқаларының бірі де ұтылмады. Осылайша, көп жылдарда алынған мәліметтер ауыспалы егістің шықпа танабындағы көп жылдық өсімдіктер қабатын көтеру кезіндегі қосымша химиялық өңдеуді қолдану арқылы миниамльді және нөлдік технологияларды пайдалану жыртылатын жерлердің агрофизикалық қасиетінің нашарлауына  әкелмейді деп айтуға мүмікндік береді және топырақты дәстүрлі өңдеу тәсілімен салыстырғанда өнімділік потенциалының артуымен атомосфералық жауын-шашынды тиімді пайдалануды қамтамасыз етеді.</w:t>
      </w:r>
    </w:p>
    <w:p w:rsidR="00A41452" w:rsidRPr="00A41452" w:rsidRDefault="00A41452" w:rsidP="00A41452">
      <w:pPr>
        <w:spacing w:after="0" w:line="240" w:lineRule="auto"/>
        <w:ind w:firstLine="709"/>
        <w:jc w:val="both"/>
        <w:rPr>
          <w:rFonts w:ascii="Times New Roman" w:hAnsi="Times New Roman"/>
          <w:color w:val="262626"/>
          <w:sz w:val="28"/>
          <w:szCs w:val="28"/>
          <w:lang w:val="kk-KZ"/>
        </w:rPr>
      </w:pPr>
    </w:p>
    <w:p w:rsidR="00BB2E30" w:rsidRPr="00A41452" w:rsidRDefault="00BB2E30" w:rsidP="00A41452">
      <w:pPr>
        <w:jc w:val="both"/>
        <w:rPr>
          <w:rFonts w:ascii="Times New Roman" w:hAnsi="Times New Roman"/>
          <w:sz w:val="28"/>
          <w:szCs w:val="28"/>
          <w:lang w:val="kk-KZ"/>
        </w:rPr>
      </w:pPr>
    </w:p>
    <w:sectPr w:rsidR="00BB2E30" w:rsidRPr="00A4145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savePreviewPicture/>
  <w:compat/>
  <w:rsids>
    <w:rsidRoot w:val="00A41452"/>
    <w:rsid w:val="009D1117"/>
    <w:rsid w:val="00A41452"/>
    <w:rsid w:val="00BB2E30"/>
    <w:rsid w:val="00FA3A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45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145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145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2780</Words>
  <Characters>15850</Characters>
  <Application>Microsoft Office Word</Application>
  <DocSecurity>0</DocSecurity>
  <Lines>132</Lines>
  <Paragraphs>37</Paragraphs>
  <ScaleCrop>false</ScaleCrop>
  <Company/>
  <LinksUpToDate>false</LinksUpToDate>
  <CharactersWithSpaces>18593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2021-04-17T20:28:00Z</dcterms:created>
  <dcterms:modified xsi:type="dcterms:W3CDTF">2021-04-17T20:28:00Z</dcterms:modified>
</cp:coreProperties>
</file>